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EB" w:rsidRDefault="008E66EB" w:rsidP="00A72DFA">
      <w:pPr>
        <w:spacing w:after="225" w:line="270" w:lineRule="atLeast"/>
        <w:outlineLvl w:val="2"/>
        <w:rPr>
          <w:rFonts w:ascii="Times New Roman" w:eastAsia="Times New Roman" w:hAnsi="Times New Roman" w:cs="Times New Roman"/>
          <w:color w:val="000000"/>
          <w:sz w:val="27"/>
          <w:szCs w:val="27"/>
          <w:lang w:eastAsia="ru-RU"/>
        </w:rPr>
      </w:pPr>
    </w:p>
    <w:p w:rsidR="00A72DFA" w:rsidRPr="00A72DFA" w:rsidRDefault="00A72DFA" w:rsidP="00A72DFA">
      <w:pPr>
        <w:spacing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Оплатить содержание ребенка средствами материнского капитала можно как в детском саду, так и в другом образовательном учреждении, реализующем основную общеобразовательную программу дошкольного образования. Не имеет значения, является ли выбранный детский сад муниципальным или ведомственным. Главное, чтобы ребенку, давшему право на получение сертификата, исполнилось три года.</w:t>
      </w:r>
    </w:p>
    <w:p w:rsidR="00A72DFA" w:rsidRPr="00A72DFA" w:rsidRDefault="00A72DFA" w:rsidP="00A72DFA">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Это одно из направлений использования средств федерального материнского (семейного) капитала — оплата обучения любого из детей, в том числе содержания его в дошкольном учреждении. Таким правом уже воспользовались 160 семей Ростовской области.</w:t>
      </w:r>
    </w:p>
    <w:p w:rsidR="00A72DFA" w:rsidRPr="00A72DFA" w:rsidRDefault="00A72DFA" w:rsidP="00A72DFA">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Средства могут быть использованы на содержание любого ребенка – как старшего, так и младшего, а также на всех детей одновременно.</w:t>
      </w:r>
    </w:p>
    <w:p w:rsidR="00A72DFA" w:rsidRPr="00A72DFA" w:rsidRDefault="00A72DFA" w:rsidP="00A72DFA">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Для направления средств материнского (семейного) капитала на содержание ребенка в дошкольном учреждении необходимо представить в территориальное управление ПФР следующие документы:</w:t>
      </w:r>
    </w:p>
    <w:p w:rsidR="00A72DFA" w:rsidRPr="00A72DFA" w:rsidRDefault="00A72DFA" w:rsidP="00A72DFA">
      <w:pPr>
        <w:numPr>
          <w:ilvl w:val="0"/>
          <w:numId w:val="1"/>
        </w:num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письменное заявление о распоряжении средствами (частью средств) материнского капитала;</w:t>
      </w:r>
    </w:p>
    <w:p w:rsidR="00A72DFA" w:rsidRPr="00A72DFA" w:rsidRDefault="00A72DFA" w:rsidP="00A72DFA">
      <w:pPr>
        <w:numPr>
          <w:ilvl w:val="0"/>
          <w:numId w:val="1"/>
        </w:num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сертификат на материнский капитал или его дубликат;</w:t>
      </w:r>
    </w:p>
    <w:p w:rsidR="00A72DFA" w:rsidRPr="00A72DFA" w:rsidRDefault="00A72DFA" w:rsidP="00A72DFA">
      <w:pPr>
        <w:numPr>
          <w:ilvl w:val="0"/>
          <w:numId w:val="1"/>
        </w:num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страховое свидетельство обязательного пенсионного страхования лица, получившего сертификат;</w:t>
      </w:r>
    </w:p>
    <w:p w:rsidR="00A72DFA" w:rsidRPr="00A72DFA" w:rsidRDefault="00A72DFA" w:rsidP="00A72DFA">
      <w:pPr>
        <w:numPr>
          <w:ilvl w:val="0"/>
          <w:numId w:val="1"/>
        </w:num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документы, удостоверяющие личность, место жительства (пребывания) лица, получившего сертификат;</w:t>
      </w:r>
    </w:p>
    <w:p w:rsidR="00A72DFA" w:rsidRPr="00A72DFA" w:rsidRDefault="00A72DFA" w:rsidP="00A72DFA">
      <w:pPr>
        <w:numPr>
          <w:ilvl w:val="0"/>
          <w:numId w:val="1"/>
        </w:num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договор с образовательным учреждением, чьи услуги по содержанию ребенка будут оплачиваться средствами материнского капитала.</w:t>
      </w:r>
    </w:p>
    <w:p w:rsidR="00A72DFA" w:rsidRPr="00A72DFA" w:rsidRDefault="00A72DFA" w:rsidP="00A72DFA">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Одной из сторон по заключению договора (заказчиком) должен быть владелец сертификата на материнский (семейный) капитал. В договоре указываются размер платы за содержание ребенка, срок оплаты и реквизиты для перечисления средств.</w:t>
      </w:r>
    </w:p>
    <w:p w:rsidR="00A72DFA" w:rsidRPr="00A72DFA" w:rsidRDefault="00A72DFA" w:rsidP="00A72DFA">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Платеж из средств МСК осуществляется не позднее чем через 2 месяца со дня принятия заявления о распоряжении средствами.</w:t>
      </w:r>
      <w:bookmarkStart w:id="0" w:name="_GoBack"/>
      <w:bookmarkEnd w:id="0"/>
    </w:p>
    <w:p w:rsidR="00A72DFA" w:rsidRPr="00A72DFA" w:rsidRDefault="00A72DFA" w:rsidP="00052612">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Размер материнс</w:t>
      </w:r>
      <w:r w:rsidR="005558EE">
        <w:rPr>
          <w:rFonts w:ascii="Times New Roman" w:eastAsia="Times New Roman" w:hAnsi="Times New Roman" w:cs="Times New Roman"/>
          <w:color w:val="000000"/>
          <w:sz w:val="27"/>
          <w:szCs w:val="27"/>
          <w:lang w:eastAsia="ru-RU"/>
        </w:rPr>
        <w:t xml:space="preserve">кого (семейного) капитала в </w:t>
      </w:r>
      <w:r w:rsidR="005558EE" w:rsidRPr="008E66EB">
        <w:rPr>
          <w:rFonts w:ascii="Times New Roman" w:eastAsia="Times New Roman" w:hAnsi="Times New Roman" w:cs="Times New Roman"/>
          <w:b/>
          <w:color w:val="000000"/>
          <w:sz w:val="27"/>
          <w:szCs w:val="27"/>
          <w:lang w:eastAsia="ru-RU"/>
        </w:rPr>
        <w:t>2018</w:t>
      </w:r>
      <w:r w:rsidRPr="008E66EB">
        <w:rPr>
          <w:rFonts w:ascii="Times New Roman" w:eastAsia="Times New Roman" w:hAnsi="Times New Roman" w:cs="Times New Roman"/>
          <w:b/>
          <w:color w:val="000000"/>
          <w:sz w:val="27"/>
          <w:szCs w:val="27"/>
          <w:lang w:eastAsia="ru-RU"/>
        </w:rPr>
        <w:t xml:space="preserve"> году соста</w:t>
      </w:r>
      <w:r w:rsidR="005558EE" w:rsidRPr="008E66EB">
        <w:rPr>
          <w:rFonts w:ascii="Times New Roman" w:eastAsia="Times New Roman" w:hAnsi="Times New Roman" w:cs="Times New Roman"/>
          <w:b/>
          <w:color w:val="000000"/>
          <w:sz w:val="27"/>
          <w:szCs w:val="27"/>
          <w:lang w:eastAsia="ru-RU"/>
        </w:rPr>
        <w:t>вляет 453 026</w:t>
      </w:r>
      <w:r w:rsidR="008E66EB">
        <w:rPr>
          <w:rFonts w:ascii="Times New Roman" w:eastAsia="Times New Roman" w:hAnsi="Times New Roman" w:cs="Times New Roman"/>
          <w:color w:val="000000"/>
          <w:sz w:val="27"/>
          <w:szCs w:val="27"/>
          <w:lang w:eastAsia="ru-RU"/>
        </w:rPr>
        <w:t xml:space="preserve"> </w:t>
      </w:r>
      <w:proofErr w:type="spellStart"/>
      <w:r w:rsidR="008E66EB">
        <w:rPr>
          <w:rFonts w:ascii="Times New Roman" w:eastAsia="Times New Roman" w:hAnsi="Times New Roman" w:cs="Times New Roman"/>
          <w:color w:val="000000"/>
          <w:sz w:val="27"/>
          <w:szCs w:val="27"/>
          <w:lang w:eastAsia="ru-RU"/>
        </w:rPr>
        <w:t>руб</w:t>
      </w:r>
      <w:proofErr w:type="spellEnd"/>
      <w:r w:rsidR="008E66EB">
        <w:rPr>
          <w:rFonts w:ascii="Times New Roman" w:eastAsia="Times New Roman" w:hAnsi="Times New Roman" w:cs="Times New Roman"/>
          <w:color w:val="000000"/>
          <w:sz w:val="27"/>
          <w:szCs w:val="27"/>
          <w:lang w:eastAsia="ru-RU"/>
        </w:rPr>
        <w:t>, в 2019 году остается таким же, как и 2018 году.</w:t>
      </w:r>
    </w:p>
    <w:p w:rsidR="008A7F0E" w:rsidRDefault="008A7F0E"/>
    <w:sectPr w:rsidR="008A7F0E" w:rsidSect="00707CA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930D2"/>
    <w:multiLevelType w:val="multilevel"/>
    <w:tmpl w:val="2602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27"/>
    <w:rsid w:val="00052612"/>
    <w:rsid w:val="00522327"/>
    <w:rsid w:val="005558EE"/>
    <w:rsid w:val="00707CAC"/>
    <w:rsid w:val="008A7F0E"/>
    <w:rsid w:val="008E66EB"/>
    <w:rsid w:val="00A7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D8D6C-42AD-40E6-AF04-373E1F3B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Junior</cp:lastModifiedBy>
  <cp:revision>6</cp:revision>
  <dcterms:created xsi:type="dcterms:W3CDTF">2015-11-06T19:15:00Z</dcterms:created>
  <dcterms:modified xsi:type="dcterms:W3CDTF">2019-02-05T19:27:00Z</dcterms:modified>
</cp:coreProperties>
</file>